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40" w:firstLineChars="800"/>
        <w:rPr>
          <w:rFonts w:hint="default" w:ascii="ＭＳ 明朝" w:hAnsi="ＭＳ 明朝"/>
          <w:sz w:val="22"/>
        </w:rPr>
      </w:pPr>
      <w:r>
        <w:rPr>
          <w:rFonts w:hint="eastAsia" w:ascii="ＭＳ Ｐゴシック" w:hAnsi="ＭＳ Ｐゴシック" w:eastAsia="ＭＳ Ｐゴシック"/>
          <w:sz w:val="28"/>
        </w:rPr>
        <w:t>　　　令和５年度　　学校経営ビジョン　　　　</w:t>
      </w:r>
      <w:r>
        <w:rPr>
          <w:rFonts w:hint="eastAsia" w:ascii="ＭＳ 明朝" w:hAnsi="ＭＳ 明朝"/>
          <w:sz w:val="22"/>
        </w:rPr>
        <w:t>能美市立宮竹小学校</w:t>
      </w: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１　経営理念</w:t>
      </w:r>
    </w:p>
    <w:p>
      <w:pPr>
        <w:pStyle w:val="0"/>
        <w:overflowPunct w:val="0"/>
        <w:ind w:left="220" w:leftChars="105" w:firstLine="220" w:firstLineChars="100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「宮っ子の未来のために</w:t>
      </w:r>
      <w:r>
        <w:rPr>
          <w:rFonts w:hint="eastAsia" w:ascii="ＭＳ ゴシック" w:hAnsi="ＭＳ ゴシック" w:eastAsia="ＭＳ ゴシック"/>
          <w:color w:val="FF0000"/>
          <w:kern w:val="0"/>
          <w:sz w:val="22"/>
        </w:rPr>
        <w:t>～子どもが主役の学校づくり～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」</w:t>
      </w:r>
      <w:r>
        <w:rPr>
          <w:rFonts w:hint="eastAsia" w:ascii="ＭＳ 明朝" w:hAnsi="ＭＳ 明朝"/>
          <w:color w:val="000000"/>
          <w:kern w:val="0"/>
          <w:sz w:val="22"/>
        </w:rPr>
        <w:t>をモットーに、経営方針を全体で共有し、主任を中心とした協力・協働の組織的学校運営により学校の使命を果たし、家庭・地域から一層信頼される学校を目指す。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そのために、常に、改革意識を持って学校教育全体の向上を図るとともに、日々の教育指導や学校研究等を教職研修の場と捉え、計画的・継続的に行い教員の資質・能力の向上を図る。</w:t>
      </w:r>
    </w:p>
    <w:p>
      <w:pPr>
        <w:pStyle w:val="0"/>
        <w:overflowPunct w:val="0"/>
        <w:spacing w:line="200" w:lineRule="exact"/>
        <w:ind w:firstLine="220" w:firstLineChars="100"/>
        <w:jc w:val="center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/>
        </w:rPr>
        <w:pict>
          <v:rect id="_x0000_s1026" style="mso-wrap-distance-right:16pt;mso-wrap-distance-bottom:0pt;margin-top:6.25pt;mso-position-vertical-relative:text;mso-position-horizontal-relative:text;position:absolute;height:68pt;mso-wrap-distance-top:0pt;width:492.05pt;mso-wrap-distance-left:16pt;margin-left:0.25pt;z-index:4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＜宮竹小学校が提供するもの＞</w:t>
      </w:r>
      <w:r>
        <w:rPr>
          <w:rFonts w:hint="eastAsia" w:ascii="ＭＳ Ｐゴシック" w:hAnsi="ＭＳ Ｐゴシック" w:eastAsia="ＭＳ Ｐゴシック"/>
          <w:color w:val="FF0000"/>
          <w:kern w:val="0"/>
          <w:sz w:val="22"/>
        </w:rPr>
        <w:t>「～がい」につながる「笑顔」</w: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・児童には　　　　　「向上」と「喜び」　　　＝学びがい～学ぶ厳しさと楽しさ、やり切る強さ</w:t>
      </w:r>
    </w:p>
    <w:p>
      <w:pPr>
        <w:pStyle w:val="0"/>
        <w:overflowPunct w:val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・保護者・地域には　「安心・安全」と「信頼」を＝頼りがい～みやつこを育てる協働体・基盤</w:t>
      </w:r>
    </w:p>
    <w:p>
      <w:pPr>
        <w:pStyle w:val="0"/>
        <w:spacing w:line="280" w:lineRule="exact"/>
        <w:ind w:leftChars="0" w:firstLine="0" w:firstLineChars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・教職員には　　　　「責任・自覚」と「誇り」を＝働きがい～組織として稼働し成果を上げる</w: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２　校　訓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</w:t>
      </w:r>
      <w:r>
        <w:rPr>
          <w:rFonts w:hint="eastAsia" w:ascii="ＭＳ ゴシック" w:hAnsi="ＭＳ ゴシック" w:eastAsia="ＭＳ ゴシック"/>
          <w:sz w:val="22"/>
        </w:rPr>
        <w:t>至誠　勇気　自治</w:t>
      </w:r>
      <w:r>
        <w:rPr>
          <w:rFonts w:hint="eastAsia" w:ascii="ＭＳ 明朝" w:hAnsi="ＭＳ 明朝"/>
          <w:sz w:val="22"/>
        </w:rPr>
        <w:t>」（大正</w:t>
      </w:r>
      <w:r>
        <w:rPr>
          <w:rFonts w:hint="default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>年校歌制定より）</w:t>
      </w:r>
    </w:p>
    <w:p>
      <w:pPr>
        <w:pStyle w:val="0"/>
        <w:spacing w:line="280" w:lineRule="exact"/>
        <w:ind w:left="716" w:leftChars="236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・「至誠」は、誠を尽くすこと。人として当たり前の思いやりの心や行動を身につけること。</w:t>
      </w:r>
    </w:p>
    <w:p>
      <w:pPr>
        <w:pStyle w:val="0"/>
        <w:spacing w:line="280" w:lineRule="exact"/>
        <w:ind w:left="496" w:leftChars="23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・「勇気」は、すべての人の前に拡がる可能性・未来に向かい、自分を信じて挑戦する精神。</w:t>
      </w:r>
    </w:p>
    <w:p>
      <w:pPr>
        <w:pStyle w:val="0"/>
        <w:spacing w:line="280" w:lineRule="exact"/>
        <w:ind w:left="496" w:leftChars="236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明朝" w:hAnsi="ＭＳ 明朝"/>
          <w:sz w:val="22"/>
        </w:rPr>
        <w:t>・「自治」は、自分自身と向き合い自分を見つめながら、よりよい生き方を切り開く逞しさ。</w: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３　教育目標</w:t>
      </w:r>
    </w:p>
    <w:p>
      <w:pPr>
        <w:pStyle w:val="0"/>
        <w:spacing w:line="280" w:lineRule="exact"/>
        <w:ind w:left="210" w:leftChars="100" w:firstLine="330" w:firstLineChars="150"/>
        <w:rPr>
          <w:rFonts w:hint="eastAsia" w:ascii="ＭＳ Ｐゴシック" w:hAnsi="ＭＳ Ｐゴシック" w:eastAsia="ＭＳ Ｐゴシック"/>
          <w:color w:val="FF0000"/>
          <w:sz w:val="22"/>
        </w:rPr>
      </w:pPr>
      <w:r>
        <w:rPr>
          <w:rFonts w:hint="eastAsia" w:ascii="ＭＳ Ｐゴシック" w:hAnsi="ＭＳ Ｐゴシック" w:eastAsia="ＭＳ Ｐゴシック"/>
          <w:color w:val="FF0000"/>
          <w:sz w:val="22"/>
        </w:rPr>
        <w:t>「</w:t>
      </w:r>
      <w:r>
        <w:rPr>
          <w:rFonts w:hint="eastAsia" w:ascii="ＭＳ Ｐゴシック" w:hAnsi="ＭＳ Ｐゴシック" w:eastAsia="ＭＳ Ｐゴシック"/>
          <w:color w:val="FF0000"/>
          <w:sz w:val="22"/>
          <w:u w:val="none" w:color="auto"/>
        </w:rPr>
        <w:t>志を持って、『考動力（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知性、感性、創造性）』を磨き合い、</w:t>
      </w:r>
    </w:p>
    <w:p>
      <w:pPr>
        <w:pStyle w:val="0"/>
        <w:spacing w:line="280" w:lineRule="exact"/>
        <w:ind w:left="210" w:leftChars="100" w:firstLine="2860" w:firstLineChars="1300"/>
        <w:rPr>
          <w:rFonts w:hint="default" w:ascii="ＭＳ Ｐゴシック" w:hAnsi="ＭＳ Ｐゴシック" w:eastAsia="ＭＳ Ｐゴシック"/>
          <w:color w:val="FF0000"/>
          <w:sz w:val="28"/>
        </w:rPr>
      </w:pPr>
      <w:r>
        <w:rPr>
          <w:rFonts w:hint="eastAsia" w:ascii="ＭＳ Ｐゴシック" w:hAnsi="ＭＳ Ｐゴシック" w:eastAsia="ＭＳ Ｐゴシック"/>
          <w:color w:val="FF0000"/>
          <w:sz w:val="22"/>
        </w:rPr>
        <w:t>しなやかに学び続けて「しん化」する児童の育成」（仮）</w:t>
      </w:r>
    </w:p>
    <w:p>
      <w:pPr>
        <w:pStyle w:val="0"/>
        <w:spacing w:line="280" w:lineRule="exact"/>
        <w:ind w:left="210" w:leftChars="100" w:firstLine="1820" w:firstLineChars="650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8"/>
        </w:rPr>
        <w:t>４　教育目標の具現化＝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>「成功体験」の積み重ねによる「学力」（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>3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>要素）の向上＝「しん化」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（１）めざす学校の姿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・誰もが大切にされ学ぶ喜びが実感できる　</w:t>
      </w:r>
      <w:r>
        <w:rPr>
          <w:rFonts w:hint="eastAsia" w:ascii="ＭＳ Ｐゴシック" w:hAnsi="ＭＳ Ｐゴシック" w:eastAsia="ＭＳ Ｐゴシック"/>
          <w:sz w:val="22"/>
        </w:rPr>
        <w:t>登校したくなる学校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・生涯にわたり能動的な学びを展開し　</w:t>
      </w:r>
      <w:r>
        <w:rPr>
          <w:rFonts w:hint="eastAsia" w:ascii="ＭＳ Ｐゴシック" w:hAnsi="ＭＳ Ｐゴシック" w:eastAsia="ＭＳ Ｐゴシック"/>
          <w:sz w:val="22"/>
        </w:rPr>
        <w:t>成長する力を育む学校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・家庭・地域と協力して創る</w:t>
      </w:r>
      <w:r>
        <w:rPr>
          <w:rFonts w:hint="eastAsia" w:ascii="ＭＳ Ｐゴシック" w:hAnsi="ＭＳ Ｐゴシック" w:eastAsia="ＭＳ Ｐゴシック"/>
          <w:sz w:val="22"/>
        </w:rPr>
        <w:t>「地域の誇り」となる学校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  <w:color w:val="FF0000"/>
          <w:sz w:val="22"/>
        </w:rPr>
      </w:pPr>
      <w:r>
        <w:rPr>
          <w:rFonts w:hint="eastAsia" w:ascii="ＭＳ 明朝" w:hAnsi="ＭＳ 明朝"/>
          <w:sz w:val="22"/>
        </w:rPr>
        <w:t>（２）めざす教師の姿　</w:t>
      </w:r>
      <w:r>
        <w:rPr>
          <w:rFonts w:hint="eastAsia" w:ascii="AR P丸ゴシック体E" w:hAnsi="AR P丸ゴシック体E" w:eastAsia="AR P丸ゴシック体E"/>
          <w:b w:val="0"/>
          <w:color w:val="auto"/>
          <w:sz w:val="24"/>
        </w:rPr>
        <w:t>＜</w:t>
      </w:r>
      <w:r>
        <w:rPr>
          <w:rFonts w:hint="eastAsia" w:ascii="AR P丸ゴシック体E" w:hAnsi="AR P丸ゴシック体E" w:eastAsia="AR P丸ゴシック体E"/>
          <w:b w:val="0"/>
          <w:color w:val="auto"/>
          <w:kern w:val="0"/>
          <w:sz w:val="24"/>
        </w:rPr>
        <w:t>情報共有・共通理解・共通実践の徹底</w:t>
      </w:r>
      <w:r>
        <w:rPr>
          <w:rFonts w:hint="eastAsia" w:ascii="AR P丸ゴシック体E" w:hAnsi="AR P丸ゴシック体E" w:eastAsia="AR P丸ゴシック体E"/>
          <w:b w:val="0"/>
          <w:color w:val="auto"/>
          <w:sz w:val="24"/>
        </w:rPr>
        <w:t>＞</w:t>
      </w:r>
      <w:r>
        <w:rPr>
          <w:rFonts w:hint="eastAsia" w:ascii="AR P丸ゴシック体E" w:hAnsi="AR P丸ゴシック体E" w:eastAsia="AR P丸ゴシック体E"/>
          <w:b w:val="0"/>
          <w:color w:val="auto"/>
          <w:sz w:val="24"/>
        </w:rPr>
        <w:t xml:space="preserve"> </w:t>
      </w:r>
    </w:p>
    <w:p>
      <w:pPr>
        <w:pStyle w:val="0"/>
        <w:spacing w:line="280" w:lineRule="exact"/>
        <w:ind w:firstLine="440" w:firstLineChars="200"/>
        <w:rPr>
          <w:rFonts w:hint="eastAsia" w:ascii="ＭＳ Ｐゴシック" w:hAnsi="ＭＳ Ｐゴシック" w:eastAsia="ＭＳ Ｐゴシック"/>
          <w:b w:val="1"/>
          <w:color w:val="FF0000"/>
          <w:kern w:val="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2"/>
          <w:u w:val="single" w:color="auto"/>
        </w:rPr>
        <w:t>子どもの心に未来を生き抜く灯をともす教職員</w:t>
      </w:r>
      <w:r>
        <w:rPr>
          <w:rFonts w:hint="eastAsia" w:ascii="ＭＳ Ｐゴシック" w:hAnsi="ＭＳ Ｐゴシック" w:eastAsia="ＭＳ Ｐゴシック"/>
          <w:b w:val="1"/>
          <w:color w:val="FF0000"/>
          <w:kern w:val="0"/>
          <w:sz w:val="22"/>
          <w:u w:val="single" w:color="auto"/>
        </w:rPr>
        <w:t>・誰一人とり残さない温かさと厳しさを持つ教職員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・学校経営計画を理解し、その実現のために組織的な学校運営に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積極的に参画</w:t>
      </w:r>
      <w:r>
        <w:rPr>
          <w:rFonts w:hint="eastAsia" w:ascii="ＭＳ 明朝" w:hAnsi="ＭＳ 明朝"/>
          <w:color w:val="000000"/>
          <w:kern w:val="0"/>
          <w:sz w:val="22"/>
        </w:rPr>
        <w:t>する職員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・子ども一人一人を理解し育成する使命感を持つ。そのために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自己研鑽・切磋琢磨</w:t>
      </w:r>
      <w:r>
        <w:rPr>
          <w:rFonts w:hint="eastAsia" w:ascii="ＭＳ 明朝" w:hAnsi="ＭＳ 明朝"/>
          <w:color w:val="000000"/>
          <w:kern w:val="0"/>
          <w:sz w:val="22"/>
        </w:rPr>
        <w:t>する職員　　　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・ワークライフバランスの取組の推進</w:t>
      </w:r>
    </w:p>
    <w:p>
      <w:pPr>
        <w:pStyle w:val="0"/>
        <w:spacing w:line="280" w:lineRule="exact"/>
        <w:ind w:firstLine="440" w:firstLineChars="2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豊かな教養・温かな人間関係：</w:t>
      </w:r>
      <w:r>
        <w:rPr>
          <w:rFonts w:hint="eastAsia" w:ascii="ＭＳ 明朝" w:hAnsi="ＭＳ 明朝"/>
          <w:color w:val="000000"/>
          <w:kern w:val="0"/>
          <w:sz w:val="22"/>
          <w:u w:val="single" w:color="auto"/>
        </w:rPr>
        <w:t>笑顔のある職場</w:t>
      </w:r>
    </w:p>
    <w:p>
      <w:pPr>
        <w:pStyle w:val="0"/>
        <w:spacing w:line="16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7" style="margin-top:13.9pt;mso-position-vertical-relative:text;mso-position-horizontal-relative:text;position:absolute;height:75.75pt;width:143.25pt;margin-left:381.3pt;z-index:2;" o:allowincell="t" filled="t" stroked="t" o:spt="77" type="#_x0000_t77" adj="3345,,2595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 w:ascii="AR丸ゴシック体E" w:hAnsi="AR丸ゴシック体E" w:eastAsia="AR丸ゴシック体E"/>
                      <w:color w:val="FF0000"/>
                    </w:rPr>
                  </w:pPr>
                  <w:r>
                    <w:rPr>
                      <w:rFonts w:hint="eastAsia" w:ascii="AR丸ゴシック体E" w:hAnsi="AR丸ゴシック体E" w:eastAsia="AR丸ゴシック体E"/>
                      <w:color w:val="FF0000"/>
                    </w:rPr>
                    <w:t>３つの「み」信・任・認</w:t>
                  </w:r>
                </w:p>
                <w:p>
                  <w:pPr>
                    <w:pStyle w:val="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一人一人を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・みつめ・みつける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・みとめる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  <w:color w:val="FF0000"/>
                    </w:rPr>
                    <w:t>・みがきあげる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（３）めざす児童の姿　　　　　　　　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ふるさと大好き</w:t>
      </w:r>
      <w:r>
        <w:rPr>
          <w:rFonts w:hint="eastAsia" w:ascii="ＭＳ ゴシック" w:hAnsi="ＭＳ ゴシック" w:eastAsia="ＭＳ ゴシック"/>
          <w:b w:val="1"/>
          <w:i w:val="0"/>
          <w:color w:val="FF0000"/>
          <w:sz w:val="22"/>
        </w:rPr>
        <w:t>！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笑顔かがやく「タフでポジティブなチャレンジャーⅡ」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み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ずから考え取り組む子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や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さしく思いやる子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つ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ながりを大切にする子　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ゴシック" w:hAnsi="ＭＳ ゴシック" w:eastAsia="ＭＳ ゴシック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ゴシック" w:hAnsi="ＭＳ ゴシック" w:eastAsia="ＭＳ ゴシック"/>
          <w:sz w:val="22"/>
        </w:rPr>
        <w:instrText>こ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2"/>
        </w:rPr>
        <w:t>ころと体を鍛えやりぬく子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（４）児童の行動目標：</w:t>
      </w:r>
    </w:p>
    <w:p>
      <w:pPr>
        <w:pStyle w:val="0"/>
        <w:spacing w:line="280" w:lineRule="exact"/>
        <w:ind w:firstLine="440" w:firstLineChars="20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「タフでポジティブなチャレンジャーズ」になるために　あきらめずに・やり切る子になろう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　　　＜宮っ子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エイト＞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①　明るいあいさつや返事をする　　　　　②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「ありがとう」感謝を伝える　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③　時間を守る　　　　　　　　　　　　　④　みんなで確認したきまりを守る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⑤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整理・整頓、早めの準備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　　　　　　⑥　わかり合うために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「聴く」「話す」</w:t>
      </w: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 xml:space="preserve">   </w:t>
      </w:r>
    </w:p>
    <w:p>
      <w:pPr>
        <w:pStyle w:val="0"/>
        <w:spacing w:line="280" w:lineRule="exact"/>
        <w:ind w:firstLine="880" w:firstLineChars="40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⑦　チャレンジ大好き！失敗は成功のもと　⑧　「十人十色」認め合う・磨き合う</w:t>
      </w:r>
    </w:p>
    <w:p>
      <w:pPr>
        <w:pStyle w:val="0"/>
        <w:spacing w:line="280" w:lineRule="exact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　　</w:t>
      </w:r>
    </w:p>
    <w:p>
      <w:pPr>
        <w:pStyle w:val="0"/>
        <w:spacing w:line="280" w:lineRule="exact"/>
        <w:ind w:firstLine="880" w:firstLineChars="400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spacing w:line="280" w:lineRule="exact"/>
        <w:ind w:firstLine="880" w:firstLineChars="400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280" w:lineRule="exact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５　今年度の重点目標と方策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（１）組織的な学校運営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＜チーム学校の推進＞</w:t>
      </w:r>
    </w:p>
    <w:p>
      <w:pPr>
        <w:pStyle w:val="0"/>
        <w:spacing w:line="280" w:lineRule="exact"/>
        <w:ind w:left="640" w:leftChars="200" w:hanging="220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①　各部会の機能化と充実→共通理解・共通実践・教師の学び合い→　組織的・機動的な学校運営の推進</w:t>
      </w:r>
    </w:p>
    <w:p>
      <w:pPr>
        <w:pStyle w:val="0"/>
        <w:spacing w:line="280" w:lineRule="exact"/>
        <w:ind w:left="640" w:leftChars="200" w:hanging="220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②　目標を共有して連携・協働する「チーム学校」の実働化→　諸課題の未然防止・早期解決につなげる「報連相」　</w:t>
      </w:r>
    </w:p>
    <w:p>
      <w:pPr>
        <w:pStyle w:val="0"/>
        <w:spacing w:line="280" w:lineRule="exact"/>
        <w:ind w:left="630" w:leftChars="300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AR P丸ゴシック体E" w:hAnsi="AR P丸ゴシック体E" w:eastAsia="AR P丸ゴシック体E"/>
          <w:sz w:val="22"/>
        </w:rPr>
        <w:t>各取組・行事で「目指す児童の姿」と方法を具体的に共有する＝「みやつこ」の実現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③　明快な方向付けによる「働きがい」のある職場づくり→　効果的な働き方改革の推進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color w:val="0070C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知</w:t>
      </w:r>
      <w:r>
        <w:rPr>
          <w:rFonts w:hint="eastAsia" w:ascii="ＭＳ ゴシック" w:hAnsi="ＭＳ ゴシック" w:eastAsia="ＭＳ ゴシック"/>
          <w:sz w:val="22"/>
        </w:rPr>
        <w:t>　確かな学力を育む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＜主体的・協働的で深い学びの実現、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GIGA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スクール構想の充実＞</w:t>
      </w:r>
    </w:p>
    <w:p>
      <w:pPr>
        <w:pStyle w:val="0"/>
        <w:spacing w:line="280" w:lineRule="exact"/>
        <w:rPr>
          <w:rFonts w:hint="default" w:ascii="ＭＳ 明朝" w:hAnsi="ＭＳ 明朝"/>
          <w:color w:val="0070C0"/>
          <w:sz w:val="22"/>
        </w:rPr>
      </w:pP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確実なねらいの達成につながる日々の授業改善、新たな課題への「探究心」の育成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　・　系統的・組織的で実効的な教科研究の</w:t>
      </w:r>
      <w:r>
        <w:rPr>
          <w:rFonts w:hint="eastAsia"/>
          <w:sz w:val="22"/>
        </w:rPr>
        <w:t>PDCA</w:t>
      </w:r>
      <w:r>
        <w:rPr>
          <w:rFonts w:hint="eastAsia"/>
          <w:sz w:val="22"/>
        </w:rPr>
        <w:t>による積み上げ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　・　</w:t>
      </w:r>
      <w:r>
        <w:rPr>
          <w:rFonts w:hint="eastAsia"/>
          <w:sz w:val="22"/>
        </w:rPr>
        <w:t>GIGA</w:t>
      </w:r>
      <w:r>
        <w:rPr>
          <w:rFonts w:hint="eastAsia"/>
          <w:sz w:val="22"/>
        </w:rPr>
        <w:t>スクール構想の充実による「個別最適」「協働的」な学びの往還と学力の向上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・　「みやっこシステム」の充実による「知識・技能」の確実な習得　（朝学習から家庭学習までの連結）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</w:t>
      </w:r>
      <w:r>
        <w:rPr>
          <w:rFonts w:hint="eastAsia" w:ascii="ＭＳ ゴシック" w:hAnsi="ＭＳ ゴシック" w:eastAsia="ＭＳ ゴシック"/>
          <w:sz w:val="22"/>
        </w:rPr>
        <w:t>３）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徳</w:t>
      </w:r>
      <w:r>
        <w:rPr>
          <w:rFonts w:hint="eastAsia" w:ascii="ＭＳ ゴシック" w:hAnsi="ＭＳ ゴシック" w:eastAsia="ＭＳ ゴシック"/>
          <w:sz w:val="22"/>
        </w:rPr>
        <w:t>　豊かな人間性を育む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＜自治的活動の推進と心の醸成</w:t>
      </w:r>
      <w:r>
        <w:rPr>
          <w:rFonts w:hint="eastAsia" w:ascii="ＭＳ ゴシック" w:hAnsi="ＭＳ ゴシック" w:eastAsia="ＭＳ ゴシック"/>
          <w:b w:val="1"/>
          <w:color w:val="C00000"/>
          <w:sz w:val="22"/>
        </w:rPr>
        <w:t>～</w:t>
      </w:r>
      <w:r>
        <w:rPr>
          <w:rFonts w:hint="eastAsia" w:ascii="AR丸ゴシック体E" w:hAnsi="AR丸ゴシック体E" w:eastAsia="AR丸ゴシック体E"/>
          <w:color w:val="FF0000"/>
        </w:rPr>
        <w:t>信・任・認～</w:t>
      </w:r>
      <w:r>
        <w:rPr>
          <w:rFonts w:hint="eastAsia" w:ascii="AR丸ゴシック体E" w:hAnsi="AR丸ゴシック体E" w:eastAsia="AR丸ゴシック体E"/>
          <w:color w:val="0070C0"/>
        </w:rPr>
        <w:t>＞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ind w:left="640" w:leftChars="2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〇　</w:t>
      </w:r>
      <w:r>
        <w:rPr>
          <w:rFonts w:hint="eastAsia"/>
          <w:color w:val="FF0000"/>
          <w:sz w:val="22"/>
        </w:rPr>
        <w:t>「生徒指導の実践上の</w:t>
      </w:r>
      <w:r>
        <w:rPr>
          <w:rFonts w:hint="eastAsia"/>
          <w:color w:val="FF0000"/>
          <w:sz w:val="22"/>
        </w:rPr>
        <w:t>4</w:t>
      </w:r>
      <w:r>
        <w:rPr>
          <w:rFonts w:hint="eastAsia"/>
          <w:color w:val="FF0000"/>
          <w:sz w:val="22"/>
        </w:rPr>
        <w:t>視点」を留意した「みやつこ」ハートの育成</w:t>
      </w:r>
    </w:p>
    <w:p>
      <w:pPr>
        <w:pStyle w:val="0"/>
        <w:spacing w:line="280" w:lineRule="exact"/>
        <w:ind w:left="860" w:leftChars="20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　・　子ども一人一人の変容</w:t>
      </w:r>
      <w:r>
        <w:rPr>
          <w:rFonts w:hint="eastAsia"/>
          <w:sz w:val="22"/>
        </w:rPr>
        <w:t>(up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down)</w:t>
      </w:r>
      <w:r>
        <w:rPr>
          <w:rFonts w:hint="eastAsia"/>
          <w:sz w:val="22"/>
        </w:rPr>
        <w:t>を見逃さない組織的な３つの「み」（みつめる・みとめる・みがきあげる）</w:t>
      </w:r>
      <w:r>
        <w:rPr>
          <w:rFonts w:hint="eastAsia"/>
          <w:color w:val="FF0000"/>
          <w:sz w:val="22"/>
        </w:rPr>
        <w:t>「プロアクティブな生徒指導」力の向上</w:t>
      </w:r>
    </w:p>
    <w:p>
      <w:pPr>
        <w:pStyle w:val="0"/>
        <w:spacing w:line="280" w:lineRule="exact"/>
        <w:ind w:left="640" w:leftChars="2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・　特別活動を中心とした自治的活動・交流活動の工夫による集団づくり</w:t>
      </w:r>
    </w:p>
    <w:p>
      <w:pPr>
        <w:pStyle w:val="0"/>
        <w:spacing w:line="280" w:lineRule="exact"/>
        <w:ind w:left="860" w:leftChars="200" w:hanging="440" w:hangingChars="2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・　「生き方につながる領域（道徳教育・キャリア教育等）」の充実による豊かな感性・社会性の育成</w:t>
      </w:r>
    </w:p>
    <w:p>
      <w:pPr>
        <w:pStyle w:val="0"/>
        <w:spacing w:line="280" w:lineRule="exact"/>
        <w:ind w:left="640" w:leftChars="20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（４）</w:t>
      </w:r>
      <w:r>
        <w:rPr>
          <w:rFonts w:hint="eastAsia" w:ascii="ＭＳ ゴシック" w:hAnsi="ＭＳ ゴシック" w:eastAsia="ＭＳ ゴシック"/>
          <w:b w:val="1"/>
          <w:sz w:val="22"/>
          <w:bdr w:val="single" w:color="auto" w:sz="4" w:space="0"/>
        </w:rPr>
        <w:t>体</w:t>
      </w:r>
      <w:r>
        <w:rPr>
          <w:rFonts w:hint="eastAsia" w:ascii="ＭＳ ゴシック" w:hAnsi="ＭＳ ゴシック" w:eastAsia="ＭＳ ゴシック"/>
          <w:sz w:val="22"/>
        </w:rPr>
        <w:t>　心身の健康を育む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＜生活習慣の向上＞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個々が目標をもち達成感と意欲を実感できる体育の授業づくりと「１校１プラン」の推進</w:t>
      </w:r>
    </w:p>
    <w:p>
      <w:pPr>
        <w:pStyle w:val="0"/>
        <w:spacing w:line="280" w:lineRule="exact"/>
        <w:ind w:left="1122" w:leftChars="22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〇　望ましい生活習慣・健康保持のための学校・家庭・地域の連携・協働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メディアコントロール・感染症対策）</w:t>
      </w:r>
    </w:p>
    <w:p>
      <w:pPr>
        <w:pStyle w:val="0"/>
        <w:spacing w:line="280" w:lineRule="exact"/>
        <w:ind w:left="1122" w:leftChars="220" w:hanging="660" w:hangingChars="3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（５）家庭・地域との連携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color w:val="0070C0"/>
          <w:sz w:val="22"/>
        </w:rPr>
        <w:t>＜地域とともにある学校＞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5282565</wp:posOffset>
            </wp:positionH>
            <wp:positionV relativeFrom="paragraph">
              <wp:posOffset>46355</wp:posOffset>
            </wp:positionV>
            <wp:extent cx="664845" cy="626110"/>
            <wp:effectExtent l="0" t="0" r="0" b="0"/>
            <wp:wrapThrough wrapText="bothSides">
              <wp:wrapPolygon>
                <wp:start x="0" y="0"/>
                <wp:lineTo x="0" y="21556"/>
                <wp:lineTo x="21600" y="21556"/>
                <wp:lineTo x="21600" y="0"/>
                <wp:lineTo x="0" y="0"/>
              </wp:wrapPolygon>
            </wp:wrapThrough>
            <wp:docPr id="1028" name="図 0" descr="キャラクターみーやん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0" descr="キャラクターみーやん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/>
          <w:sz w:val="22"/>
        </w:rPr>
        <w:t>〇　地域との連携による「</w:t>
      </w:r>
      <w:r>
        <w:rPr>
          <w:rFonts w:hint="eastAsia" w:ascii="ＭＳ 明朝" w:hAnsi="ＭＳ 明朝"/>
          <w:sz w:val="22"/>
        </w:rPr>
        <w:t>SDGs</w:t>
      </w:r>
      <w:r>
        <w:rPr>
          <w:rFonts w:hint="eastAsia" w:ascii="ＭＳ 明朝" w:hAnsi="ＭＳ 明朝"/>
          <w:sz w:val="22"/>
        </w:rPr>
        <w:t>を中心とする『探究』的な学び」の充実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〇　「保（幼）－小ー中」の連携による長期的な学校教育力の向上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style="mso-wrap-distance-right:5.65pt;mso-wrap-distance-bottom:0pt;margin-top:13.4pt;mso-position-vertical-relative:text;mso-position-horizontal-relative:text;position:absolute;height:264.75pt;mso-wrap-distance-top:0pt;width:531.75pt;mso-wrap-distance-left:5.65pt;margin-left:-17pt;z-index:5;" o:allowincell="t" o:allowoverlap="t" filled="t" stroked="t" o:spt="98" type="#_x0000_t98" adj="1212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40" w:firstLineChars="100"/>
                    <w:rPr>
                      <w:rFonts w:hint="eastAsia"/>
                    </w:rPr>
                  </w:pPr>
                  <w:r>
                    <w:rPr>
                      <w:rFonts w:hint="eastAsia" w:ascii="AR P丸ゴシック体E" w:hAnsi="AR P丸ゴシック体E" w:eastAsia="AR P丸ゴシック体E"/>
                      <w:sz w:val="24"/>
                      <w:bdr w:val="single" w:color="auto" w:sz="4" w:space="0"/>
                    </w:rPr>
                    <w:t>2023</w:t>
                  </w:r>
                  <w:r>
                    <w:rPr>
                      <w:rFonts w:hint="eastAsia" w:ascii="AR P丸ゴシック体E" w:hAnsi="AR P丸ゴシック体E" w:eastAsia="AR P丸ゴシック体E"/>
                      <w:sz w:val="24"/>
                      <w:bdr w:val="single" w:color="auto" w:sz="4" w:space="0"/>
                    </w:rPr>
                    <w:t>年度：全職員総がかりの取組として必須なこと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="AR丸ゴシック体E" w:hAnsi="AR丸ゴシック体E" w:eastAsia="AR丸ゴシック体E"/>
                      <w:color w:val="FF0000"/>
                      <w:sz w:val="22"/>
                    </w:rPr>
                    <w:t>共有された取組について、一枚岩となって徹底・積み上げる＝「みやたけプライド」誇りと責任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AR丸ゴシック体E" w:hAnsi="AR丸ゴシック体E" w:eastAsia="AR丸ゴシック体E"/>
                    </w:rPr>
                    <w:t>①　明確で達成しがいのある課題・ゴールの設定と成功体験の積み重ねによる達成感の実感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・確実なねらい　　　　　・ゴールまでの見通し　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・個の役割責任　　　　　・交流や協働の場の工夫・必要感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・成功体験の積み重ねによる達成感及び確実な成長の実感、向上心の高揚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GIGA</w:t>
                  </w:r>
                  <w:r>
                    <w:rPr>
                      <w:rFonts w:hint="eastAsia"/>
                    </w:rPr>
                    <w:t>の充実　　　　　・個別最適・協働的な学習の進化・深化、客観的な評価の活用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pStyle w:val="0"/>
                    <w:ind w:leftChars="0" w:firstLine="0" w:firstLineChars="0"/>
                    <w:rPr>
                      <w:rFonts w:hint="eastAsia" w:ascii="AR P丸ゴシック体E" w:hAnsi="AR P丸ゴシック体E" w:eastAsia="AR P丸ゴシック体E"/>
                    </w:rPr>
                  </w:pPr>
                  <w:r>
                    <w:rPr>
                      <w:rFonts w:hint="eastAsia" w:ascii="AR P丸ゴシック体E" w:hAnsi="AR P丸ゴシック体E" w:eastAsia="AR P丸ゴシック体E"/>
                    </w:rPr>
                    <w:t>②　何のための行事・取組かを明確に＝ことばを大切に使える子に←言語活動とその目的・評価の明確な共有</w:t>
                  </w:r>
                </w:p>
                <w:p>
                  <w:pPr>
                    <w:pStyle w:val="0"/>
                    <w:ind w:firstLine="210" w:firstLineChars="1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　＝目的意識・相手意識を子どもと共有する　「何のために？」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＝「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I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メッセージ」の言える子に　「自分は～考える。～したい。なぜならば、…。」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＝子どもを育てる視点を共有し、評価と指導を一体化する</w:t>
                  </w:r>
                </w:p>
                <w:p>
                  <w:pPr>
                    <w:pStyle w:val="0"/>
                    <w:ind w:firstLine="420" w:firstLineChars="2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　　行事の計画・中間評価・ふり返りには</w:t>
                  </w:r>
                </w:p>
                <w:p>
                  <w:pPr>
                    <w:pStyle w:val="0"/>
                    <w:ind w:firstLine="1050" w:firstLineChars="500"/>
                    <w:rPr>
                      <w:rFonts w:hint="eastAsia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・ゴールの姿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つけたい力）を具体化したうえで、</w:t>
                  </w:r>
                </w:p>
                <w:p>
                  <w:pPr>
                    <w:pStyle w:val="0"/>
                    <w:ind w:firstLine="1050" w:firstLineChars="500"/>
                    <w:rPr>
                      <w:rFonts w:hint="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・子どもの成長とその理由、今後の手立てを　自覚化させる・認め合う・客観的評価の利用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〇　専門教育機関との連携による個の尊重と伸長</w:t>
      </w: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eastAsia" w:ascii="ＭＳ 明朝" w:hAnsi="ＭＳ 明朝"/>
          <w:sz w:val="22"/>
        </w:rPr>
      </w:pPr>
    </w:p>
    <w:p>
      <w:pPr>
        <w:pStyle w:val="0"/>
        <w:spacing w:line="280" w:lineRule="exact"/>
        <w:ind w:firstLine="440" w:firstLineChars="200"/>
        <w:rPr>
          <w:rFonts w:hint="default" w:ascii="HG創英角ﾎﾟｯﾌﾟ体" w:hAnsi="HG創英角ﾎﾟｯﾌﾟ体" w:eastAsia="HG創英角ﾎﾟｯﾌﾟ体"/>
          <w:b w:val="1"/>
          <w:sz w:val="32"/>
        </w:rPr>
      </w:pPr>
    </w:p>
    <w:sectPr>
      <w:pgSz w:w="11906" w:h="16838"/>
      <w:pgMar w:top="964" w:right="1020" w:bottom="964" w:left="1020" w:header="851" w:footer="992" w:gutter="0"/>
      <w:cols w:space="720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2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847</TotalTime>
  <Pages>2</Pages>
  <Words>9</Words>
  <Characters>1981</Characters>
  <Application>JUST Note</Application>
  <Lines>94</Lines>
  <Paragraphs>69</Paragraphs>
  <Company>能美市教育委員会</Company>
  <CharactersWithSpaces>2364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Ｂ</dc:title>
  <dc:creator>能美市教育委員会</dc:creator>
  <cp:lastModifiedBy>山森　久代</cp:lastModifiedBy>
  <cp:lastPrinted>2023-04-02T03:47:34Z</cp:lastPrinted>
  <dcterms:created xsi:type="dcterms:W3CDTF">2019-03-20T08:46:00Z</dcterms:created>
  <dcterms:modified xsi:type="dcterms:W3CDTF">2023-04-01T07:37:55Z</dcterms:modified>
  <cp:revision>17</cp:revision>
</cp:coreProperties>
</file>