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A1" w:rsidRPr="00DA7125" w:rsidRDefault="0085235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UDShinMGoPro-Heavy" w:hint="eastAsia"/>
          <w:b/>
          <w:kern w:val="0"/>
          <w:sz w:val="24"/>
          <w:szCs w:val="24"/>
        </w:rPr>
        <w:t>5年生</w:t>
      </w:r>
      <w:r w:rsidR="00DA7125" w:rsidRPr="00DA7125">
        <w:rPr>
          <w:rFonts w:ascii="ＭＳ Ｐゴシック" w:eastAsia="ＭＳ Ｐゴシック" w:hAnsi="ＭＳ Ｐゴシック" w:cs="UDShinMGoPro-Heavy" w:hint="eastAsia"/>
          <w:b/>
          <w:kern w:val="0"/>
          <w:sz w:val="24"/>
          <w:szCs w:val="24"/>
        </w:rPr>
        <w:t>【領域別目標案（</w:t>
      </w:r>
      <w:r w:rsidR="00DA7125" w:rsidRPr="00DA7125">
        <w:rPr>
          <w:rFonts w:ascii="ＭＳ Ｐゴシック" w:eastAsia="ＭＳ Ｐゴシック" w:hAnsi="ＭＳ Ｐゴシック" w:cs="NHHandwriting-Heavy"/>
          <w:b/>
          <w:kern w:val="0"/>
          <w:sz w:val="24"/>
          <w:szCs w:val="24"/>
        </w:rPr>
        <w:t>CAN-DO</w:t>
      </w:r>
      <w:r w:rsidR="00DA7125" w:rsidRPr="00DA7125">
        <w:rPr>
          <w:rFonts w:ascii="ＭＳ Ｐゴシック" w:eastAsia="ＭＳ Ｐゴシック" w:hAnsi="ＭＳ Ｐゴシック" w:cs="UDShinMGoPro-Heavy" w:hint="eastAsia"/>
          <w:b/>
          <w:kern w:val="0"/>
          <w:sz w:val="24"/>
          <w:szCs w:val="24"/>
        </w:rPr>
        <w:t>リスト）】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595"/>
        <w:gridCol w:w="1517"/>
        <w:gridCol w:w="1517"/>
        <w:gridCol w:w="1517"/>
        <w:gridCol w:w="1518"/>
        <w:gridCol w:w="1517"/>
      </w:tblGrid>
      <w:tr w:rsidR="007A180A" w:rsidTr="00052CCC">
        <w:trPr>
          <w:trHeight w:val="302"/>
        </w:trPr>
        <w:tc>
          <w:tcPr>
            <w:tcW w:w="1595" w:type="dxa"/>
            <w:vMerge w:val="restart"/>
            <w:shd w:val="clear" w:color="auto" w:fill="BFBFBF" w:themeFill="background1" w:themeFillShade="BF"/>
            <w:vAlign w:val="center"/>
          </w:tcPr>
          <w:p w:rsidR="007A180A" w:rsidRPr="00DA7125" w:rsidRDefault="007A180A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cs="UDShinMGoPro-Medium" w:hint="eastAsia"/>
                <w:kern w:val="0"/>
                <w:sz w:val="18"/>
                <w:szCs w:val="18"/>
              </w:rPr>
              <w:t>単元名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  <w:vAlign w:val="center"/>
          </w:tcPr>
          <w:p w:rsidR="007A180A" w:rsidRPr="00DA7125" w:rsidRDefault="007A180A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cs="UDShinMGoPro-Medium" w:hint="eastAsia"/>
                <w:kern w:val="0"/>
                <w:sz w:val="18"/>
                <w:szCs w:val="18"/>
              </w:rPr>
              <w:t>聞くこと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  <w:vAlign w:val="center"/>
          </w:tcPr>
          <w:p w:rsidR="007A180A" w:rsidRPr="00DA7125" w:rsidRDefault="007A180A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読むこと</w:t>
            </w:r>
          </w:p>
        </w:tc>
        <w:tc>
          <w:tcPr>
            <w:tcW w:w="3035" w:type="dxa"/>
            <w:gridSpan w:val="2"/>
            <w:shd w:val="clear" w:color="auto" w:fill="BFBFBF" w:themeFill="background1" w:themeFillShade="BF"/>
          </w:tcPr>
          <w:p w:rsidR="007A180A" w:rsidRPr="00DA7125" w:rsidRDefault="007A180A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話すこと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  <w:vAlign w:val="center"/>
          </w:tcPr>
          <w:p w:rsidR="007A180A" w:rsidRPr="00DA7125" w:rsidRDefault="007A180A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</w:t>
            </w:r>
          </w:p>
        </w:tc>
      </w:tr>
      <w:tr w:rsidR="00852357" w:rsidTr="00387453">
        <w:trPr>
          <w:trHeight w:val="302"/>
        </w:trPr>
        <w:tc>
          <w:tcPr>
            <w:tcW w:w="1595" w:type="dxa"/>
            <w:vMerge/>
          </w:tcPr>
          <w:p w:rsidR="00852357" w:rsidRPr="00DA7125" w:rsidRDefault="00852357" w:rsidP="007C0F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18" w:space="0" w:color="auto"/>
            </w:tcBorders>
          </w:tcPr>
          <w:p w:rsidR="00852357" w:rsidRPr="007C0F02" w:rsidRDefault="00852357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852357" w:rsidRPr="007C0F02" w:rsidRDefault="00852357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:rsidR="00852357" w:rsidRPr="00DA7125" w:rsidRDefault="00852357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やり取り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2357" w:rsidRPr="00DA7125" w:rsidRDefault="00852357" w:rsidP="008523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71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</w:t>
            </w:r>
          </w:p>
        </w:tc>
        <w:tc>
          <w:tcPr>
            <w:tcW w:w="1517" w:type="dxa"/>
            <w:vMerge/>
          </w:tcPr>
          <w:p w:rsidR="00852357" w:rsidRPr="00DA7125" w:rsidRDefault="008523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C0F02" w:rsidTr="00387453">
        <w:trPr>
          <w:trHeight w:val="1842"/>
        </w:trPr>
        <w:tc>
          <w:tcPr>
            <w:tcW w:w="1595" w:type="dxa"/>
            <w:tcBorders>
              <w:right w:val="single" w:sz="18" w:space="0" w:color="auto"/>
            </w:tcBorders>
          </w:tcPr>
          <w:p w:rsidR="007C0F02" w:rsidRPr="00852357" w:rsidRDefault="007C0F02" w:rsidP="007C0F0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1</w:t>
            </w:r>
          </w:p>
          <w:p w:rsidR="007C0F02" w:rsidRPr="00852357" w:rsidRDefault="007C0F02" w:rsidP="007C0F0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Hello, friends.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7C0F02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名前や好きなもの・ことなどについてのやり取りを聞いて，おおよその内容を理解できる。</w:t>
            </w:r>
          </w:p>
        </w:tc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</w:tcPr>
          <w:p w:rsidR="007C0F02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アルファベットの活字体の大文字の名前を読むことができる。</w:t>
            </w:r>
          </w:p>
        </w:tc>
        <w:tc>
          <w:tcPr>
            <w:tcW w:w="1517" w:type="dxa"/>
            <w:tcBorders>
              <w:bottom w:val="single" w:sz="18" w:space="0" w:color="auto"/>
            </w:tcBorders>
          </w:tcPr>
          <w:p w:rsidR="007C0F02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名前やつづり，好きなもの・ことをたずねたり伝えたりできる。</w:t>
            </w:r>
          </w:p>
        </w:tc>
        <w:tc>
          <w:tcPr>
            <w:tcW w:w="1518" w:type="dxa"/>
            <w:tcBorders>
              <w:bottom w:val="single" w:sz="4" w:space="0" w:color="auto"/>
              <w:tr2bl w:val="single" w:sz="4" w:space="0" w:color="auto"/>
            </w:tcBorders>
          </w:tcPr>
          <w:p w:rsidR="007C0F02" w:rsidRDefault="007C0F02" w:rsidP="007C0F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</w:tcPr>
          <w:p w:rsidR="007C0F02" w:rsidRPr="00A751F4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A751F4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アルファベットの活字体の大文字を書くことができる。</w:t>
            </w:r>
          </w:p>
        </w:tc>
      </w:tr>
      <w:tr w:rsidR="00DA7125" w:rsidTr="00387453">
        <w:trPr>
          <w:trHeight w:val="1842"/>
        </w:trPr>
        <w:tc>
          <w:tcPr>
            <w:tcW w:w="1595" w:type="dxa"/>
          </w:tcPr>
          <w:p w:rsidR="007C0F02" w:rsidRPr="00852357" w:rsidRDefault="007C0F02" w:rsidP="007C0F0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2</w:t>
            </w:r>
          </w:p>
          <w:p w:rsidR="007C0F02" w:rsidRPr="00852357" w:rsidRDefault="007C0F02" w:rsidP="007C0F0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When is your</w:t>
            </w:r>
          </w:p>
          <w:p w:rsidR="00DA7125" w:rsidRPr="00852357" w:rsidRDefault="007C0F02" w:rsidP="007C0F0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birthday?</w:t>
            </w:r>
          </w:p>
        </w:tc>
        <w:tc>
          <w:tcPr>
            <w:tcW w:w="1517" w:type="dxa"/>
            <w:tcBorders>
              <w:top w:val="single" w:sz="18" w:space="0" w:color="auto"/>
            </w:tcBorders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誕生日やほしいものについてのやり取りを聞いて，おおよその内容を理解できる。</w:t>
            </w:r>
          </w:p>
        </w:tc>
        <w:tc>
          <w:tcPr>
            <w:tcW w:w="1517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A7125" w:rsidRPr="007C0F02" w:rsidRDefault="00DA7125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024D0F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誕生日や欲しいものについて、自分の考えや気持ちなどを伝えたり、簡単な質問をしたり質問に答えたりして伝え合うことができる。</w:t>
            </w:r>
          </w:p>
        </w:tc>
        <w:tc>
          <w:tcPr>
            <w:tcW w:w="1518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アルファベットの活字体の小文字を書くことができる。</w:t>
            </w:r>
          </w:p>
        </w:tc>
      </w:tr>
      <w:tr w:rsidR="00DA7125" w:rsidTr="00C01165">
        <w:trPr>
          <w:trHeight w:val="1842"/>
        </w:trPr>
        <w:tc>
          <w:tcPr>
            <w:tcW w:w="1595" w:type="dxa"/>
          </w:tcPr>
          <w:p w:rsidR="007C0F02" w:rsidRPr="00852357" w:rsidRDefault="007C0F02" w:rsidP="007C0F0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3</w:t>
            </w:r>
          </w:p>
          <w:p w:rsidR="00DA7125" w:rsidRPr="00852357" w:rsidRDefault="007C0F02" w:rsidP="007C0F0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What do you want</w:t>
            </w:r>
            <w:r w:rsidRPr="00852357">
              <w:rPr>
                <w:rFonts w:ascii="游ゴシック" w:eastAsia="游ゴシック" w:hAnsi="游ゴシック" w:cs="NHHandwriting-Bold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280AFB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 xml:space="preserve">to </w:t>
            </w: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study?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18" w:space="0" w:color="auto"/>
            </w:tcBorders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学びたい教科やなりたい職業についてのやり取りを聞いて，おおよその内容を理解できる。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アルファベットの活字体の大文字・小文字の名前を読むことができる。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B17206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夢に近づく時間割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について，たずねたり伝えたりできる。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7C0F02" w:rsidRDefault="00B17206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イ　夢に近づく時間割に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ついて，伝えることができる。</w:t>
            </w:r>
          </w:p>
        </w:tc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</w:tcPr>
          <w:p w:rsidR="00DA7125" w:rsidRPr="007C0F02" w:rsidRDefault="00A751F4" w:rsidP="007C0F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7C0F02" w:rsidRPr="007C0F0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  <w:tr w:rsidR="00DA7125" w:rsidTr="00C01165">
        <w:trPr>
          <w:trHeight w:val="921"/>
        </w:trPr>
        <w:tc>
          <w:tcPr>
            <w:tcW w:w="1595" w:type="dxa"/>
            <w:shd w:val="clear" w:color="auto" w:fill="D9D9D9" w:themeFill="background1" w:themeFillShade="D9"/>
          </w:tcPr>
          <w:p w:rsidR="00515840" w:rsidRPr="00852357" w:rsidRDefault="007C0F02">
            <w:pPr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Check Your</w:t>
            </w:r>
          </w:p>
          <w:p w:rsidR="00DA7125" w:rsidRPr="00852357" w:rsidRDefault="007C0F0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Steps 1</w:t>
            </w:r>
          </w:p>
        </w:tc>
        <w:tc>
          <w:tcPr>
            <w:tcW w:w="1517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pct10" w:color="FFFFFF" w:themeColor="background1" w:fill="BFBFBF" w:themeFill="background1" w:themeFillShade="BF"/>
          </w:tcPr>
          <w:p w:rsidR="00DA7125" w:rsidRDefault="00B172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024D0F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外国語アシスタントの質問を理解し、それに</w:t>
            </w:r>
            <w:r w:rsidR="00E63B74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答え</w:t>
            </w:r>
            <w:r w:rsidR="00024D0F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Pr="00515840" w:rsidRDefault="00DA7125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</w:tr>
      <w:tr w:rsidR="00DA7125" w:rsidTr="002B41F1">
        <w:trPr>
          <w:trHeight w:val="1829"/>
        </w:trPr>
        <w:tc>
          <w:tcPr>
            <w:tcW w:w="1595" w:type="dxa"/>
          </w:tcPr>
          <w:p w:rsidR="00515840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4</w:t>
            </w:r>
          </w:p>
          <w:p w:rsidR="00DA7125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He can bake bread</w:t>
            </w:r>
            <w:r w:rsidRPr="00852357">
              <w:rPr>
                <w:rFonts w:ascii="游ゴシック" w:eastAsia="游ゴシック" w:hAnsi="游ゴシック" w:cs="NHHandwriting-Bold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well.</w:t>
            </w:r>
          </w:p>
        </w:tc>
        <w:tc>
          <w:tcPr>
            <w:tcW w:w="1517" w:type="dxa"/>
          </w:tcPr>
          <w:p w:rsidR="00DA7125" w:rsidRPr="00515840" w:rsidRDefault="00B17206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身近な人</w:t>
            </w: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（あこがれの人）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について紹介するやり取りを聞いて，おおよその内容を理解できる。</w:t>
            </w:r>
          </w:p>
        </w:tc>
        <w:tc>
          <w:tcPr>
            <w:tcW w:w="1517" w:type="dxa"/>
            <w:tcBorders>
              <w:bottom w:val="single" w:sz="4" w:space="0" w:color="auto"/>
              <w:tr2bl w:val="single" w:sz="4" w:space="0" w:color="auto"/>
            </w:tcBorders>
          </w:tcPr>
          <w:p w:rsidR="00DA7125" w:rsidRPr="00515840" w:rsidRDefault="00DA7125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25" w:rsidRPr="00515840" w:rsidRDefault="00B17206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身近な人</w:t>
            </w: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（あこがれの人）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ができることやできないことについて，たずねたり答えたりすることができる。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B17206" w:rsidP="00B172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身近な人</w:t>
            </w: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（あこがれの人）について、内容を整理して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紹介することができる。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A751F4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  <w:tr w:rsidR="00DA7125" w:rsidTr="002B41F1">
        <w:trPr>
          <w:trHeight w:val="1842"/>
        </w:trPr>
        <w:tc>
          <w:tcPr>
            <w:tcW w:w="1595" w:type="dxa"/>
          </w:tcPr>
          <w:p w:rsidR="00515840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5</w:t>
            </w:r>
          </w:p>
          <w:p w:rsidR="00DA7125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Where is the post</w:t>
            </w:r>
            <w:r w:rsidRPr="00852357">
              <w:rPr>
                <w:rFonts w:ascii="游ゴシック" w:eastAsia="游ゴシック" w:hAnsi="游ゴシック" w:cs="NHHandwriting-Bold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office?</w:t>
            </w:r>
          </w:p>
        </w:tc>
        <w:tc>
          <w:tcPr>
            <w:tcW w:w="1517" w:type="dxa"/>
            <w:tcBorders>
              <w:bottom w:val="single" w:sz="18" w:space="0" w:color="auto"/>
            </w:tcBorders>
          </w:tcPr>
          <w:p w:rsidR="00DA7125" w:rsidRPr="00515840" w:rsidRDefault="00B17206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場所や位置をたずねたり答えたりするやり取りを聞いて，おおよその内容を理解できる。</w:t>
            </w:r>
          </w:p>
        </w:tc>
        <w:tc>
          <w:tcPr>
            <w:tcW w:w="1517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A7125" w:rsidRPr="00515840" w:rsidRDefault="00DA7125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B17206" w:rsidP="00B172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　友達に指示を出して、道案内をしたり、応じたりすることができる。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7125" w:rsidRPr="00515840" w:rsidRDefault="00A751F4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  <w:tr w:rsidR="00DA7125" w:rsidTr="002B41F1">
        <w:trPr>
          <w:trHeight w:val="2145"/>
        </w:trPr>
        <w:tc>
          <w:tcPr>
            <w:tcW w:w="1595" w:type="dxa"/>
            <w:tcBorders>
              <w:right w:val="single" w:sz="18" w:space="0" w:color="auto"/>
            </w:tcBorders>
          </w:tcPr>
          <w:p w:rsidR="00515840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lastRenderedPageBreak/>
              <w:t>Unit 6</w:t>
            </w:r>
          </w:p>
          <w:p w:rsidR="00DA7125" w:rsidRPr="00852357" w:rsidRDefault="00515840" w:rsidP="00515840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What would you</w:t>
            </w:r>
            <w:r w:rsidRPr="00852357">
              <w:rPr>
                <w:rFonts w:ascii="游ゴシック" w:eastAsia="游ゴシック" w:hAnsi="游ゴシック" w:cs="NHHandwriting-Bold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like?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E63B74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料理の注文をしたり，値段をたずねたりするやり取りを聞いて，おおよその内容を理解できる。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E63B74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CF2C74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活字体で書かれた文字を識別し、その読み方を発音できる。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15840" w:rsidRDefault="00E63B74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515840" w:rsidRPr="00515840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ていねいに注文をしたり，値段をたずねたり，答えたりすることができる。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7125" w:rsidRPr="00515840" w:rsidRDefault="00DA7125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</w:tr>
      <w:tr w:rsidR="00DA7125" w:rsidTr="002B41F1">
        <w:trPr>
          <w:trHeight w:val="921"/>
        </w:trPr>
        <w:tc>
          <w:tcPr>
            <w:tcW w:w="1595" w:type="dxa"/>
            <w:shd w:val="clear" w:color="auto" w:fill="D9D9D9" w:themeFill="background1" w:themeFillShade="D9"/>
          </w:tcPr>
          <w:p w:rsidR="00515840" w:rsidRPr="00852357" w:rsidRDefault="00515840">
            <w:pPr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Check Your</w:t>
            </w:r>
          </w:p>
          <w:p w:rsidR="00DA7125" w:rsidRPr="00852357" w:rsidRDefault="00515840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Steps 2</w:t>
            </w:r>
          </w:p>
        </w:tc>
        <w:tc>
          <w:tcPr>
            <w:tcW w:w="1517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Pr="00542332" w:rsidRDefault="00DA7125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pct10" w:color="FFFFFF" w:themeColor="background1" w:fill="BFBFBF" w:themeFill="background1" w:themeFillShade="BF"/>
          </w:tcPr>
          <w:p w:rsidR="00DA7125" w:rsidRDefault="00E63B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　レストランまでのルートを説明したり、レストランでていねいに注文したりできる。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Pr="00515840" w:rsidRDefault="00DA7125" w:rsidP="005158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DA7125" w:rsidRDefault="00DA7125">
            <w:pPr>
              <w:rPr>
                <w:rFonts w:ascii="ＭＳ 明朝" w:eastAsia="ＭＳ 明朝" w:hAnsi="ＭＳ 明朝"/>
              </w:rPr>
            </w:pPr>
          </w:p>
        </w:tc>
      </w:tr>
      <w:tr w:rsidR="00542332" w:rsidTr="00387453">
        <w:trPr>
          <w:trHeight w:val="2145"/>
        </w:trPr>
        <w:tc>
          <w:tcPr>
            <w:tcW w:w="1595" w:type="dxa"/>
            <w:tcBorders>
              <w:right w:val="single" w:sz="18" w:space="0" w:color="auto"/>
            </w:tcBorders>
          </w:tcPr>
          <w:p w:rsidR="00542332" w:rsidRPr="00852357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7</w:t>
            </w:r>
          </w:p>
          <w:p w:rsidR="00542332" w:rsidRPr="00852357" w:rsidRDefault="00542332" w:rsidP="00542332">
            <w:pPr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Welcome to</w:t>
            </w:r>
          </w:p>
          <w:p w:rsidR="00542332" w:rsidRPr="00852357" w:rsidRDefault="00542332" w:rsidP="0054233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Japan.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542332" w:rsidRPr="00542332" w:rsidRDefault="00E63B74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日本の四季や文化についてのやり取りを聞いて，おおよその内容を理解できる。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542332" w:rsidRPr="00542332" w:rsidRDefault="008E763A" w:rsidP="00CF2C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CF2C74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日本の四季ポストカードから、季節に行う行事の情報を得るようにする。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332" w:rsidRPr="00542332" w:rsidRDefault="008E763A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イ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好きな季節とその理由，年中行事ですることについて，たずねたり答えたりすることができる。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542332" w:rsidRPr="00542332" w:rsidRDefault="008E763A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日本の</w:t>
            </w: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四季とその季節の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文化について紹介することができる。</w:t>
            </w:r>
          </w:p>
        </w:tc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</w:tcPr>
          <w:p w:rsidR="00542332" w:rsidRPr="00542332" w:rsidRDefault="00A751F4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  <w:tr w:rsidR="00DA7125" w:rsidTr="00387453">
        <w:trPr>
          <w:trHeight w:val="2145"/>
        </w:trPr>
        <w:tc>
          <w:tcPr>
            <w:tcW w:w="1595" w:type="dxa"/>
          </w:tcPr>
          <w:p w:rsidR="00542332" w:rsidRPr="00852357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Unit 8</w:t>
            </w:r>
          </w:p>
          <w:p w:rsidR="00280AFB" w:rsidRDefault="00542332" w:rsidP="00542332">
            <w:pPr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Who is your</w:t>
            </w:r>
          </w:p>
          <w:p w:rsidR="00DA7125" w:rsidRPr="00852357" w:rsidRDefault="00542332" w:rsidP="0054233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hero?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25" w:rsidRPr="00542332" w:rsidRDefault="00CF2C74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ア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日常生活やあこがれの人についてのやり取りを聞いて，おおよその内容を理解することができる。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pct10" w:color="FFFFFF" w:themeColor="background1" w:fill="auto"/>
          </w:tcPr>
          <w:p w:rsidR="00DA7125" w:rsidRPr="00542332" w:rsidRDefault="00DA7125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7125" w:rsidRPr="00542332" w:rsidRDefault="00CF2C74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日常生活やあこがれの人について，たずねたり答えたりすることができる。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42332" w:rsidRDefault="008E763A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ウ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あこがれの人について発表することができる。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FFFFFF" w:themeColor="background1" w:fill="BFBFBF" w:themeFill="background1" w:themeFillShade="BF"/>
          </w:tcPr>
          <w:p w:rsidR="00DA7125" w:rsidRPr="00542332" w:rsidRDefault="008E763A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イ</w:t>
            </w:r>
            <w:r w:rsidR="00A751F4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 xml:space="preserve">　</w:t>
            </w:r>
            <w:r w:rsidR="00542332"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  <w:tr w:rsidR="00280AFB" w:rsidTr="00387453">
        <w:trPr>
          <w:trHeight w:val="921"/>
        </w:trPr>
        <w:tc>
          <w:tcPr>
            <w:tcW w:w="15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2332" w:rsidRPr="00852357" w:rsidRDefault="00542332">
            <w:pPr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Check Your</w:t>
            </w:r>
          </w:p>
          <w:p w:rsidR="00542332" w:rsidRPr="00852357" w:rsidRDefault="0054233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Steps 3</w:t>
            </w:r>
          </w:p>
        </w:tc>
        <w:tc>
          <w:tcPr>
            <w:tcW w:w="1517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2332" w:rsidRDefault="005423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2332" w:rsidRDefault="005423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pct10" w:color="FFFFFF" w:themeColor="background1" w:fill="BFBFBF" w:themeFill="background1" w:themeFillShade="BF"/>
          </w:tcPr>
          <w:p w:rsidR="00542332" w:rsidRDefault="00CF2C74">
            <w:pPr>
              <w:rPr>
                <w:rFonts w:ascii="ＭＳ 明朝" w:eastAsia="ＭＳ 明朝" w:hAnsi="ＭＳ 明朝"/>
              </w:rPr>
            </w:pPr>
            <w:r w:rsidRPr="002B41F1">
              <w:rPr>
                <w:rFonts w:ascii="ＭＳ 明朝" w:eastAsia="ＭＳ 明朝" w:hAnsi="ＭＳ 明朝" w:hint="eastAsia"/>
                <w:sz w:val="18"/>
              </w:rPr>
              <w:t>イ　好きな季節やその理由について答えることができる。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2332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7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2332" w:rsidRDefault="00542332">
            <w:pPr>
              <w:rPr>
                <w:rFonts w:ascii="ＭＳ 明朝" w:eastAsia="ＭＳ 明朝" w:hAnsi="ＭＳ 明朝"/>
              </w:rPr>
            </w:pPr>
          </w:p>
        </w:tc>
      </w:tr>
      <w:tr w:rsidR="00B27D1F" w:rsidTr="00387453">
        <w:trPr>
          <w:trHeight w:val="21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125" w:rsidRPr="00852357" w:rsidRDefault="00542332" w:rsidP="00B837E2">
            <w:pPr>
              <w:rPr>
                <w:rFonts w:ascii="游ゴシック" w:eastAsia="游ゴシック" w:hAnsi="游ゴシック"/>
                <w:b/>
              </w:rPr>
            </w:pPr>
            <w:r w:rsidRPr="00852357">
              <w:rPr>
                <w:rFonts w:ascii="游ゴシック" w:eastAsia="游ゴシック" w:hAnsi="游ゴシック" w:cs="NHHandwriting-Bold"/>
                <w:b/>
                <w:bCs/>
                <w:kern w:val="0"/>
                <w:sz w:val="18"/>
                <w:szCs w:val="18"/>
              </w:rPr>
              <w:t>5</w:t>
            </w:r>
            <w:r w:rsidRPr="00852357">
              <w:rPr>
                <w:rFonts w:ascii="游ゴシック" w:eastAsia="游ゴシック" w:hAnsi="游ゴシック" w:cs="UDShinMGoPro-Medium" w:hint="eastAsia"/>
                <w:b/>
                <w:kern w:val="0"/>
                <w:sz w:val="18"/>
                <w:szCs w:val="18"/>
              </w:rPr>
              <w:t>年生の到達目標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25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日常生活や身近なことについてのやり取りを聞いて，おおよその内容を理解できる。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25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アルファベットの活字体の大文字・小文字の名前を読むことができる。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25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日常生活や身近なことについて，簡単な語句や基本的な表現を用いて伝え合うことができる。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25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日常生活や身近なことについて，簡単な語句や基本的な表現を用いて話すことができる。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7125" w:rsidRPr="00542332" w:rsidRDefault="00542332" w:rsidP="005423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6-Regular"/>
                <w:kern w:val="0"/>
                <w:sz w:val="18"/>
                <w:szCs w:val="18"/>
              </w:rPr>
            </w:pPr>
            <w:r w:rsidRPr="00542332">
              <w:rPr>
                <w:rFonts w:ascii="ＭＳ 明朝" w:eastAsia="ＭＳ 明朝" w:hAnsi="ＭＳ 明朝" w:cs="RyuminPr6-Regular" w:hint="eastAsia"/>
                <w:kern w:val="0"/>
                <w:sz w:val="18"/>
                <w:szCs w:val="18"/>
              </w:rPr>
              <w:t>アルファベットの活字体の大文字・小文字を書くことができる。</w:t>
            </w:r>
          </w:p>
        </w:tc>
      </w:tr>
    </w:tbl>
    <w:p w:rsidR="00487494" w:rsidRDefault="00487494">
      <w:pPr>
        <w:rPr>
          <w:rFonts w:ascii="ＭＳ 明朝" w:eastAsia="ＭＳ 明朝" w:hAnsi="ＭＳ 明朝"/>
        </w:rPr>
      </w:pPr>
    </w:p>
    <w:p w:rsidR="00280AFB" w:rsidRPr="00DA7125" w:rsidRDefault="00280AFB">
      <w:pPr>
        <w:rPr>
          <w:rFonts w:ascii="ＭＳ 明朝" w:eastAsia="ＭＳ 明朝" w:hAnsi="ＭＳ 明朝"/>
        </w:rPr>
      </w:pPr>
    </w:p>
    <w:sectPr w:rsidR="00280AFB" w:rsidRPr="00DA7125" w:rsidSect="0080775D">
      <w:pgSz w:w="11906" w:h="16838" w:code="9"/>
      <w:pgMar w:top="851" w:right="1418" w:bottom="851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09" w:rsidRDefault="001B0F09" w:rsidP="006859D0">
      <w:r>
        <w:separator/>
      </w:r>
    </w:p>
  </w:endnote>
  <w:endnote w:type="continuationSeparator" w:id="0">
    <w:p w:rsidR="001B0F09" w:rsidRDefault="001B0F09" w:rsidP="0068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ShinMGoPro-Heavy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HHandwriting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ShinMGoPro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NHHandwriting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09" w:rsidRDefault="001B0F09" w:rsidP="006859D0">
      <w:r>
        <w:separator/>
      </w:r>
    </w:p>
  </w:footnote>
  <w:footnote w:type="continuationSeparator" w:id="0">
    <w:p w:rsidR="001B0F09" w:rsidRDefault="001B0F09" w:rsidP="0068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CB"/>
    <w:rsid w:val="00024D0F"/>
    <w:rsid w:val="00052CCC"/>
    <w:rsid w:val="001B0F09"/>
    <w:rsid w:val="00216FE8"/>
    <w:rsid w:val="00280AFB"/>
    <w:rsid w:val="002B41F1"/>
    <w:rsid w:val="002C5D64"/>
    <w:rsid w:val="00387453"/>
    <w:rsid w:val="003A545E"/>
    <w:rsid w:val="00487494"/>
    <w:rsid w:val="00492968"/>
    <w:rsid w:val="00515840"/>
    <w:rsid w:val="00542332"/>
    <w:rsid w:val="006859D0"/>
    <w:rsid w:val="00765462"/>
    <w:rsid w:val="00766ACB"/>
    <w:rsid w:val="007A180A"/>
    <w:rsid w:val="007C0F02"/>
    <w:rsid w:val="0080775D"/>
    <w:rsid w:val="0084201E"/>
    <w:rsid w:val="00852357"/>
    <w:rsid w:val="008E763A"/>
    <w:rsid w:val="009244A1"/>
    <w:rsid w:val="00A751F4"/>
    <w:rsid w:val="00B0321D"/>
    <w:rsid w:val="00B17206"/>
    <w:rsid w:val="00B27D1F"/>
    <w:rsid w:val="00B31FE7"/>
    <w:rsid w:val="00B837E2"/>
    <w:rsid w:val="00C01165"/>
    <w:rsid w:val="00C0554B"/>
    <w:rsid w:val="00CF2C74"/>
    <w:rsid w:val="00DA7125"/>
    <w:rsid w:val="00E63B74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3FFBE-DDAF-4053-B6CD-693A7CD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3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9D0"/>
  </w:style>
  <w:style w:type="paragraph" w:styleId="a8">
    <w:name w:val="footer"/>
    <w:basedOn w:val="a"/>
    <w:link w:val="a9"/>
    <w:uiPriority w:val="99"/>
    <w:unhideWhenUsed/>
    <w:rsid w:val="00685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F828-69C5-4812-B341-4DE6797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孝男</dc:creator>
  <cp:keywords/>
  <dc:description/>
  <cp:lastModifiedBy>nes-teacher06</cp:lastModifiedBy>
  <cp:revision>11</cp:revision>
  <cp:lastPrinted>2021-08-03T01:01:00Z</cp:lastPrinted>
  <dcterms:created xsi:type="dcterms:W3CDTF">2020-01-28T07:58:00Z</dcterms:created>
  <dcterms:modified xsi:type="dcterms:W3CDTF">2021-08-03T02:02:00Z</dcterms:modified>
</cp:coreProperties>
</file>